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B6E6C" w14:textId="2B81B090" w:rsidR="00FC681C" w:rsidRDefault="00945C00" w:rsidP="00FC681C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595C"/>
          <w:kern w:val="0"/>
          <w:sz w:val="36"/>
          <w:szCs w:val="36"/>
          <w14:ligatures w14:val="none"/>
        </w:rPr>
      </w:pPr>
      <w:hyperlink r:id="rId7" w:history="1">
        <w:r w:rsidRPr="006805E0">
          <w:rPr>
            <w:rStyle w:val="Hyperlink"/>
            <w:rFonts w:ascii="Calibri" w:eastAsia="Calibri" w:hAnsi="Calibri" w:cs="Calibri"/>
            <w:b/>
            <w:bCs/>
            <w:kern w:val="0"/>
            <w:sz w:val="36"/>
            <w:szCs w:val="36"/>
            <w14:ligatures w14:val="none"/>
          </w:rPr>
          <w:t>Register Here</w:t>
        </w:r>
      </w:hyperlink>
      <w:r w:rsidR="003851AE">
        <w:rPr>
          <w:rFonts w:ascii="Calibri" w:eastAsia="Calibri" w:hAnsi="Calibri" w:cs="Calibri"/>
          <w:b/>
          <w:bCs/>
          <w:color w:val="00595C"/>
          <w:kern w:val="0"/>
          <w:sz w:val="36"/>
          <w:szCs w:val="36"/>
          <w14:ligatures w14:val="none"/>
        </w:rPr>
        <w:t xml:space="preserve"> </w:t>
      </w:r>
    </w:p>
    <w:p w14:paraId="784511B8" w14:textId="77777777" w:rsidR="00945C00" w:rsidRPr="00893315" w:rsidRDefault="00945C00" w:rsidP="00FC681C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595C"/>
          <w:kern w:val="0"/>
          <w:sz w:val="36"/>
          <w:szCs w:val="36"/>
          <w14:ligatures w14:val="none"/>
        </w:rPr>
      </w:pPr>
    </w:p>
    <w:p w14:paraId="41F63F29" w14:textId="3F41AA12" w:rsidR="00FC681C" w:rsidRDefault="00FC681C" w:rsidP="00FC681C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595C"/>
          <w:kern w:val="0"/>
          <w:sz w:val="28"/>
          <w:szCs w:val="28"/>
          <w14:ligatures w14:val="none"/>
        </w:rPr>
      </w:pPr>
      <w:r w:rsidRPr="00FC681C">
        <w:rPr>
          <w:rFonts w:ascii="Calibri" w:eastAsia="Calibri" w:hAnsi="Calibri" w:cs="Calibri"/>
          <w:b/>
          <w:bCs/>
          <w:color w:val="00595C"/>
          <w:kern w:val="0"/>
          <w:sz w:val="28"/>
          <w:szCs w:val="28"/>
          <w14:ligatures w14:val="none"/>
        </w:rPr>
        <w:t xml:space="preserve">Working </w:t>
      </w:r>
      <w:r w:rsidR="00E07D24">
        <w:rPr>
          <w:rFonts w:ascii="Calibri" w:eastAsia="Calibri" w:hAnsi="Calibri" w:cs="Calibri"/>
          <w:b/>
          <w:bCs/>
          <w:color w:val="00595C"/>
          <w:kern w:val="0"/>
          <w:sz w:val="28"/>
          <w:szCs w:val="28"/>
          <w14:ligatures w14:val="none"/>
        </w:rPr>
        <w:t xml:space="preserve">Conference </w:t>
      </w:r>
      <w:r w:rsidRPr="00FC681C">
        <w:rPr>
          <w:rFonts w:ascii="Calibri" w:eastAsia="Calibri" w:hAnsi="Calibri" w:cs="Calibri"/>
          <w:b/>
          <w:bCs/>
          <w:color w:val="00595C"/>
          <w:kern w:val="0"/>
          <w:sz w:val="28"/>
          <w:szCs w:val="28"/>
          <w14:ligatures w14:val="none"/>
        </w:rPr>
        <w:t xml:space="preserve">Agenda </w:t>
      </w:r>
    </w:p>
    <w:p w14:paraId="682D908D" w14:textId="77777777" w:rsidR="00FC681C" w:rsidRPr="00FC681C" w:rsidRDefault="00FC681C" w:rsidP="00FC681C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595C"/>
          <w:kern w:val="0"/>
          <w:sz w:val="28"/>
          <w:szCs w:val="28"/>
          <w14:ligatures w14:val="none"/>
        </w:rPr>
      </w:pPr>
    </w:p>
    <w:p w14:paraId="30C03C05" w14:textId="60D9BE69" w:rsidR="00FC681C" w:rsidRDefault="00FC681C" w:rsidP="00FC681C">
      <w:pPr>
        <w:spacing w:after="120" w:line="240" w:lineRule="auto"/>
        <w:rPr>
          <w:rFonts w:ascii="Calibri" w:eastAsia="Calibri" w:hAnsi="Calibri" w:cs="Calibri"/>
          <w:b/>
          <w:bCs/>
          <w:kern w:val="0"/>
          <w:sz w:val="28"/>
          <w:szCs w:val="28"/>
          <w:u w:val="single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28"/>
          <w:szCs w:val="28"/>
          <w:u w:val="single"/>
          <w14:ligatures w14:val="none"/>
        </w:rPr>
        <w:t>Pre</w:t>
      </w:r>
      <w:r w:rsidR="00893315">
        <w:rPr>
          <w:rFonts w:ascii="Calibri" w:eastAsia="Calibri" w:hAnsi="Calibri" w:cs="Calibri"/>
          <w:b/>
          <w:bCs/>
          <w:kern w:val="0"/>
          <w:sz w:val="28"/>
          <w:szCs w:val="28"/>
          <w:u w:val="single"/>
          <w14:ligatures w14:val="none"/>
        </w:rPr>
        <w:t>-</w:t>
      </w:r>
      <w:r>
        <w:rPr>
          <w:rFonts w:ascii="Calibri" w:eastAsia="Calibri" w:hAnsi="Calibri" w:cs="Calibri"/>
          <w:b/>
          <w:bCs/>
          <w:kern w:val="0"/>
          <w:sz w:val="28"/>
          <w:szCs w:val="28"/>
          <w:u w:val="single"/>
          <w14:ligatures w14:val="none"/>
        </w:rPr>
        <w:t>Conference –</w:t>
      </w:r>
      <w:r w:rsidRPr="00FC681C">
        <w:rPr>
          <w:rFonts w:ascii="Calibri" w:eastAsia="Calibri" w:hAnsi="Calibri" w:cs="Calibri"/>
          <w:b/>
          <w:bCs/>
          <w:kern w:val="0"/>
          <w:sz w:val="28"/>
          <w:szCs w:val="28"/>
          <w:u w:val="single"/>
          <w14:ligatures w14:val="none"/>
        </w:rPr>
        <w:t xml:space="preserve"> </w:t>
      </w:r>
      <w:r>
        <w:rPr>
          <w:rFonts w:ascii="Calibri" w:eastAsia="Calibri" w:hAnsi="Calibri" w:cs="Calibri"/>
          <w:b/>
          <w:bCs/>
          <w:kern w:val="0"/>
          <w:sz w:val="28"/>
          <w:szCs w:val="28"/>
          <w:u w:val="single"/>
          <w14:ligatures w14:val="none"/>
        </w:rPr>
        <w:t>Wednesday</w:t>
      </w:r>
      <w:r w:rsidRPr="00FC681C">
        <w:rPr>
          <w:rFonts w:ascii="Calibri" w:eastAsia="Calibri" w:hAnsi="Calibri" w:cs="Calibri"/>
          <w:b/>
          <w:bCs/>
          <w:kern w:val="0"/>
          <w:sz w:val="28"/>
          <w:szCs w:val="28"/>
          <w:u w:val="single"/>
          <w14:ligatures w14:val="none"/>
        </w:rPr>
        <w:t xml:space="preserve">, December </w:t>
      </w:r>
      <w:r>
        <w:rPr>
          <w:rFonts w:ascii="Calibri" w:eastAsia="Calibri" w:hAnsi="Calibri" w:cs="Calibri"/>
          <w:b/>
          <w:bCs/>
          <w:kern w:val="0"/>
          <w:sz w:val="28"/>
          <w:szCs w:val="28"/>
          <w:u w:val="single"/>
          <w14:ligatures w14:val="none"/>
        </w:rPr>
        <w:t>2</w:t>
      </w:r>
      <w:r w:rsidRPr="00FC681C">
        <w:rPr>
          <w:rFonts w:ascii="Calibri" w:eastAsia="Calibri" w:hAnsi="Calibri" w:cs="Calibri"/>
          <w:b/>
          <w:bCs/>
          <w:kern w:val="0"/>
          <w:sz w:val="28"/>
          <w:szCs w:val="28"/>
          <w:u w:val="single"/>
          <w:vertAlign w:val="superscript"/>
          <w14:ligatures w14:val="none"/>
        </w:rPr>
        <w:t>nd</w:t>
      </w:r>
    </w:p>
    <w:p w14:paraId="5B9B231E" w14:textId="6BC3FB55" w:rsidR="00FC681C" w:rsidRPr="00FC681C" w:rsidRDefault="00FC681C" w:rsidP="00FC681C">
      <w:pPr>
        <w:pStyle w:val="ListParagraph"/>
        <w:spacing w:after="0" w:line="240" w:lineRule="auto"/>
        <w:ind w:left="0"/>
        <w:rPr>
          <w:rFonts w:ascii="Calibri" w:hAnsi="Calibri" w:cs="Calibri"/>
          <w:b/>
          <w:bCs/>
          <w:color w:val="00595C"/>
        </w:rPr>
      </w:pPr>
      <w:r w:rsidRPr="00FC681C">
        <w:rPr>
          <w:rFonts w:ascii="Calibri" w:hAnsi="Calibri" w:cs="Calibri"/>
        </w:rPr>
        <w:t>Start the fun early! Join us in the Harbor’s Edge Room on Wednesday, December 2</w:t>
      </w:r>
      <w:r w:rsidRPr="00FC681C">
        <w:rPr>
          <w:rFonts w:ascii="Calibri" w:hAnsi="Calibri" w:cs="Calibri"/>
          <w:vertAlign w:val="superscript"/>
        </w:rPr>
        <w:t>nd</w:t>
      </w:r>
      <w:r w:rsidRPr="00FC681C">
        <w:rPr>
          <w:rFonts w:ascii="Calibri" w:hAnsi="Calibri" w:cs="Calibri"/>
        </w:rPr>
        <w:t xml:space="preserve"> at 7:30 pm </w:t>
      </w:r>
      <w:r>
        <w:rPr>
          <w:rFonts w:ascii="Calibri" w:hAnsi="Calibri" w:cs="Calibri"/>
        </w:rPr>
        <w:t xml:space="preserve">for </w:t>
      </w:r>
      <w:r w:rsidRPr="00FC681C">
        <w:rPr>
          <w:rFonts w:ascii="Calibri" w:hAnsi="Calibri" w:cs="Calibri"/>
        </w:rPr>
        <w:t>drinks and hors d'oeuvres.</w:t>
      </w:r>
    </w:p>
    <w:p w14:paraId="41E07952" w14:textId="77777777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b/>
          <w:bCs/>
          <w:kern w:val="0"/>
          <w:u w:val="single"/>
          <w14:ligatures w14:val="none"/>
        </w:rPr>
      </w:pPr>
    </w:p>
    <w:p w14:paraId="5BEB2BF7" w14:textId="77777777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b/>
          <w:bCs/>
          <w:kern w:val="0"/>
          <w:sz w:val="28"/>
          <w:szCs w:val="28"/>
          <w:u w:val="single"/>
          <w:vertAlign w:val="superscript"/>
          <w14:ligatures w14:val="none"/>
        </w:rPr>
      </w:pPr>
      <w:r w:rsidRPr="00FC681C">
        <w:rPr>
          <w:rFonts w:ascii="Calibri" w:eastAsia="Calibri" w:hAnsi="Calibri" w:cs="Calibri"/>
          <w:b/>
          <w:bCs/>
          <w:kern w:val="0"/>
          <w:sz w:val="28"/>
          <w:szCs w:val="28"/>
          <w:u w:val="single"/>
          <w14:ligatures w14:val="none"/>
        </w:rPr>
        <w:t>Day 1 - Thursday, December 3</w:t>
      </w:r>
      <w:r w:rsidRPr="00FC681C">
        <w:rPr>
          <w:rFonts w:ascii="Calibri" w:eastAsia="Calibri" w:hAnsi="Calibri" w:cs="Calibri"/>
          <w:b/>
          <w:bCs/>
          <w:kern w:val="0"/>
          <w:sz w:val="28"/>
          <w:szCs w:val="28"/>
          <w:u w:val="single"/>
          <w:vertAlign w:val="superscript"/>
          <w14:ligatures w14:val="none"/>
        </w:rPr>
        <w:t>rd</w:t>
      </w:r>
    </w:p>
    <w:p w14:paraId="680290CC" w14:textId="77777777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kern w:val="0"/>
          <w14:ligatures w14:val="none"/>
        </w:rPr>
      </w:pPr>
      <w:r w:rsidRPr="00FC681C">
        <w:rPr>
          <w:rFonts w:ascii="Calibri" w:eastAsia="Calibri" w:hAnsi="Calibri" w:cs="Calibri"/>
          <w:kern w:val="0"/>
          <w14:ligatures w14:val="none"/>
        </w:rPr>
        <w:t xml:space="preserve">8:30 </w:t>
      </w:r>
      <w:r w:rsidRPr="00FC681C">
        <w:rPr>
          <w:rFonts w:ascii="Calibri" w:eastAsia="Calibri" w:hAnsi="Calibri" w:cs="Calibri"/>
          <w:kern w:val="0"/>
          <w14:ligatures w14:val="none"/>
        </w:rPr>
        <w:tab/>
        <w:t>Registration Opens</w:t>
      </w:r>
    </w:p>
    <w:p w14:paraId="4579DBCB" w14:textId="0D66702D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kern w:val="0"/>
          <w14:ligatures w14:val="none"/>
        </w:rPr>
      </w:pPr>
      <w:r w:rsidRPr="00FC681C">
        <w:rPr>
          <w:rFonts w:ascii="Calibri" w:eastAsia="Calibri" w:hAnsi="Calibri" w:cs="Calibri"/>
          <w:kern w:val="0"/>
          <w14:ligatures w14:val="none"/>
        </w:rPr>
        <w:t>9:00</w:t>
      </w:r>
      <w:r w:rsidRPr="00FC681C">
        <w:rPr>
          <w:rFonts w:ascii="Calibri" w:eastAsia="Calibri" w:hAnsi="Calibri" w:cs="Calibri"/>
          <w:kern w:val="0"/>
          <w14:ligatures w14:val="none"/>
        </w:rPr>
        <w:tab/>
        <w:t xml:space="preserve">Sponsored Breakfast: Alpha Mannosidosis – </w:t>
      </w:r>
      <w:r w:rsidRPr="00FC681C">
        <w:rPr>
          <w:rFonts w:ascii="Calibri" w:eastAsia="Calibri" w:hAnsi="Calibri" w:cs="Calibri"/>
          <w:i/>
          <w:iCs/>
          <w:kern w:val="0"/>
          <w14:ligatures w14:val="none"/>
        </w:rPr>
        <w:t xml:space="preserve">Aishwarya Siddaharth, </w:t>
      </w:r>
      <w:r w:rsidR="005546CB">
        <w:rPr>
          <w:rFonts w:ascii="Calibri" w:eastAsia="Calibri" w:hAnsi="Calibri" w:cs="Calibri"/>
          <w:i/>
          <w:iCs/>
          <w:kern w:val="0"/>
          <w14:ligatures w14:val="none"/>
        </w:rPr>
        <w:t>C</w:t>
      </w:r>
      <w:r w:rsidRPr="00FC681C">
        <w:rPr>
          <w:rFonts w:ascii="Calibri" w:eastAsia="Calibri" w:hAnsi="Calibri" w:cs="Calibri"/>
          <w:i/>
          <w:iCs/>
          <w:kern w:val="0"/>
          <w14:ligatures w14:val="none"/>
        </w:rPr>
        <w:t>GC, Chiesi</w:t>
      </w:r>
      <w:r w:rsidRPr="00FC681C">
        <w:rPr>
          <w:rFonts w:ascii="Calibri" w:eastAsia="Calibri" w:hAnsi="Calibri" w:cs="Calibri"/>
          <w:kern w:val="0"/>
          <w14:ligatures w14:val="none"/>
        </w:rPr>
        <w:t xml:space="preserve"> </w:t>
      </w:r>
    </w:p>
    <w:p w14:paraId="6EF1D3FC" w14:textId="77777777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kern w:val="0"/>
          <w14:ligatures w14:val="none"/>
        </w:rPr>
      </w:pPr>
      <w:r w:rsidRPr="00FC681C">
        <w:rPr>
          <w:rFonts w:ascii="Calibri" w:eastAsia="Calibri" w:hAnsi="Calibri" w:cs="Calibri"/>
          <w:kern w:val="0"/>
          <w14:ligatures w14:val="none"/>
        </w:rPr>
        <w:t>10:00</w:t>
      </w:r>
      <w:r w:rsidRPr="00FC681C">
        <w:rPr>
          <w:rFonts w:ascii="Calibri" w:eastAsia="Calibri" w:hAnsi="Calibri" w:cs="Calibri"/>
          <w:kern w:val="0"/>
          <w14:ligatures w14:val="none"/>
        </w:rPr>
        <w:tab/>
        <w:t xml:space="preserve">Break – Refreshments/Exhibits </w:t>
      </w:r>
    </w:p>
    <w:p w14:paraId="4E5E5133" w14:textId="77777777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i/>
          <w:iCs/>
          <w:kern w:val="0"/>
          <w14:ligatures w14:val="none"/>
        </w:rPr>
      </w:pPr>
      <w:r w:rsidRPr="00FC681C">
        <w:rPr>
          <w:rFonts w:ascii="Calibri" w:eastAsia="Calibri" w:hAnsi="Calibri" w:cs="Calibri"/>
          <w:kern w:val="0"/>
          <w14:ligatures w14:val="none"/>
        </w:rPr>
        <w:t xml:space="preserve">10:15 </w:t>
      </w:r>
      <w:r w:rsidRPr="00FC681C">
        <w:rPr>
          <w:rFonts w:ascii="Calibri" w:eastAsia="Calibri" w:hAnsi="Calibri" w:cs="Calibri"/>
          <w:kern w:val="0"/>
          <w14:ligatures w14:val="none"/>
        </w:rPr>
        <w:tab/>
        <w:t xml:space="preserve">Welcome - </w:t>
      </w:r>
      <w:r w:rsidRPr="00FC681C">
        <w:rPr>
          <w:rFonts w:ascii="Calibri" w:eastAsia="Calibri" w:hAnsi="Calibri" w:cs="Calibri"/>
          <w:i/>
          <w:iCs/>
          <w:kern w:val="0"/>
          <w14:ligatures w14:val="none"/>
        </w:rPr>
        <w:t xml:space="preserve">Lisa Demers, NERGG President  </w:t>
      </w:r>
    </w:p>
    <w:p w14:paraId="135DE5AD" w14:textId="77777777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i/>
          <w:iCs/>
          <w:kern w:val="0"/>
          <w14:ligatures w14:val="none"/>
        </w:rPr>
      </w:pPr>
      <w:r w:rsidRPr="00FC681C">
        <w:rPr>
          <w:rFonts w:ascii="Calibri" w:eastAsia="Calibri" w:hAnsi="Calibri" w:cs="Calibri"/>
          <w:kern w:val="0"/>
          <w14:ligatures w14:val="none"/>
        </w:rPr>
        <w:t xml:space="preserve">10:30 </w:t>
      </w:r>
      <w:r w:rsidRPr="00FC681C">
        <w:rPr>
          <w:rFonts w:ascii="Calibri" w:eastAsia="Calibri" w:hAnsi="Calibri" w:cs="Calibri"/>
          <w:kern w:val="0"/>
          <w14:ligatures w14:val="none"/>
        </w:rPr>
        <w:tab/>
        <w:t xml:space="preserve">Highlighting the New Center for Therapeutic Genetics – </w:t>
      </w:r>
      <w:r w:rsidRPr="00FC681C">
        <w:rPr>
          <w:rFonts w:ascii="Calibri" w:eastAsia="Calibri" w:hAnsi="Calibri" w:cs="Calibri"/>
          <w:i/>
          <w:iCs/>
          <w:kern w:val="0"/>
          <w14:ligatures w14:val="none"/>
        </w:rPr>
        <w:t xml:space="preserve">Aubrie Soucy, Data Coordinator, </w:t>
      </w:r>
      <w:r w:rsidRPr="00FC681C">
        <w:rPr>
          <w:rFonts w:ascii="Calibri" w:eastAsia="Calibri" w:hAnsi="Calibri" w:cs="Calibri"/>
          <w:i/>
          <w:iCs/>
          <w:kern w:val="0"/>
          <w14:ligatures w14:val="none"/>
        </w:rPr>
        <w:tab/>
        <w:t xml:space="preserve">&amp; Margaret Meserve, CGC, The Yu Lab at Boston Children’s Hospital </w:t>
      </w:r>
    </w:p>
    <w:p w14:paraId="1440D0A7" w14:textId="77777777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kern w:val="0"/>
          <w14:ligatures w14:val="none"/>
        </w:rPr>
      </w:pPr>
      <w:r w:rsidRPr="00FC681C">
        <w:rPr>
          <w:rFonts w:ascii="Calibri" w:eastAsia="Calibri" w:hAnsi="Calibri" w:cs="Calibri"/>
          <w:kern w:val="0"/>
          <w14:ligatures w14:val="none"/>
        </w:rPr>
        <w:t xml:space="preserve">11:30 </w:t>
      </w:r>
      <w:r w:rsidRPr="00FC681C">
        <w:rPr>
          <w:rFonts w:ascii="Calibri" w:eastAsia="Calibri" w:hAnsi="Calibri" w:cs="Calibri"/>
          <w:kern w:val="0"/>
          <w14:ligatures w14:val="none"/>
        </w:rPr>
        <w:tab/>
        <w:t>Break – Refreshments/Exhibits</w:t>
      </w:r>
    </w:p>
    <w:p w14:paraId="15914FFE" w14:textId="7FDE4A16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i/>
          <w:iCs/>
          <w:kern w:val="0"/>
          <w14:ligatures w14:val="none"/>
        </w:rPr>
      </w:pPr>
      <w:r w:rsidRPr="00FC681C">
        <w:rPr>
          <w:rFonts w:ascii="Calibri" w:eastAsia="Calibri" w:hAnsi="Calibri" w:cs="Calibri"/>
          <w:kern w:val="0"/>
          <w14:ligatures w14:val="none"/>
        </w:rPr>
        <w:t xml:space="preserve">11:45 </w:t>
      </w:r>
      <w:r w:rsidRPr="00FC681C">
        <w:rPr>
          <w:rFonts w:ascii="Calibri" w:eastAsia="Calibri" w:hAnsi="Calibri" w:cs="Calibri"/>
          <w:kern w:val="0"/>
          <w14:ligatures w14:val="none"/>
        </w:rPr>
        <w:tab/>
        <w:t>Underdiagnosis of AT</w:t>
      </w:r>
      <w:r w:rsidR="00F26460">
        <w:rPr>
          <w:rFonts w:ascii="Calibri" w:eastAsia="Calibri" w:hAnsi="Calibri" w:cs="Calibri"/>
          <w:kern w:val="0"/>
          <w14:ligatures w14:val="none"/>
        </w:rPr>
        <w:t>T</w:t>
      </w:r>
      <w:r w:rsidRPr="00FC681C">
        <w:rPr>
          <w:rFonts w:ascii="Calibri" w:eastAsia="Calibri" w:hAnsi="Calibri" w:cs="Calibri"/>
          <w:kern w:val="0"/>
          <w14:ligatures w14:val="none"/>
        </w:rPr>
        <w:t xml:space="preserve">R Amyloidosis - </w:t>
      </w:r>
      <w:r w:rsidRPr="00FC681C">
        <w:rPr>
          <w:rFonts w:ascii="Calibri" w:eastAsia="Calibri" w:hAnsi="Calibri" w:cs="Calibri"/>
          <w:i/>
          <w:iCs/>
          <w:kern w:val="0"/>
          <w14:ligatures w14:val="none"/>
        </w:rPr>
        <w:t xml:space="preserve">Lucas Pereira, CGC, Amyloidosis Center at Boston </w:t>
      </w:r>
      <w:r w:rsidRPr="00FC681C">
        <w:rPr>
          <w:rFonts w:ascii="Calibri" w:eastAsia="Calibri" w:hAnsi="Calibri" w:cs="Calibri"/>
          <w:i/>
          <w:iCs/>
          <w:kern w:val="0"/>
          <w14:ligatures w14:val="none"/>
        </w:rPr>
        <w:tab/>
        <w:t>Medical Center; Erin Poyant &amp; Sean Riley, Patient Speakers</w:t>
      </w:r>
    </w:p>
    <w:p w14:paraId="02B67508" w14:textId="77777777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kern w:val="0"/>
          <w14:ligatures w14:val="none"/>
        </w:rPr>
      </w:pPr>
      <w:r w:rsidRPr="00FC681C">
        <w:rPr>
          <w:rFonts w:ascii="Calibri" w:eastAsia="Calibri" w:hAnsi="Calibri" w:cs="Calibri"/>
          <w:kern w:val="0"/>
          <w14:ligatures w14:val="none"/>
        </w:rPr>
        <w:t xml:space="preserve">1:00 </w:t>
      </w:r>
      <w:r w:rsidRPr="00FC681C">
        <w:rPr>
          <w:rFonts w:ascii="Calibri" w:eastAsia="Calibri" w:hAnsi="Calibri" w:cs="Calibri"/>
          <w:kern w:val="0"/>
          <w14:ligatures w14:val="none"/>
        </w:rPr>
        <w:tab/>
        <w:t>Lunch</w:t>
      </w:r>
    </w:p>
    <w:p w14:paraId="2CB45866" w14:textId="77777777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i/>
          <w:iCs/>
          <w:kern w:val="0"/>
          <w14:ligatures w14:val="none"/>
        </w:rPr>
      </w:pPr>
      <w:r w:rsidRPr="00FC681C">
        <w:rPr>
          <w:rFonts w:ascii="Calibri" w:eastAsia="Calibri" w:hAnsi="Calibri" w:cs="Calibri"/>
          <w:kern w:val="0"/>
          <w14:ligatures w14:val="none"/>
        </w:rPr>
        <w:t xml:space="preserve">2:00 </w:t>
      </w:r>
      <w:r w:rsidRPr="00FC681C">
        <w:rPr>
          <w:rFonts w:ascii="Calibri" w:eastAsia="Calibri" w:hAnsi="Calibri" w:cs="Calibri"/>
          <w:kern w:val="0"/>
          <w14:ligatures w14:val="none"/>
        </w:rPr>
        <w:tab/>
        <w:t xml:space="preserve">Transitioning to In-House Genetic Laboratory Testing – </w:t>
      </w:r>
      <w:r w:rsidRPr="00FC681C">
        <w:rPr>
          <w:rFonts w:ascii="Calibri" w:eastAsia="Calibri" w:hAnsi="Calibri" w:cs="Calibri"/>
          <w:i/>
          <w:iCs/>
          <w:kern w:val="0"/>
          <w14:ligatures w14:val="none"/>
        </w:rPr>
        <w:t xml:space="preserve">Nick Jensen, CGC, &amp; Nidhi Shah, </w:t>
      </w:r>
      <w:r w:rsidRPr="00FC681C">
        <w:rPr>
          <w:rFonts w:ascii="Calibri" w:eastAsia="Calibri" w:hAnsi="Calibri" w:cs="Calibri"/>
          <w:i/>
          <w:iCs/>
          <w:kern w:val="0"/>
          <w14:ligatures w14:val="none"/>
        </w:rPr>
        <w:tab/>
        <w:t>MD, DHMC</w:t>
      </w:r>
    </w:p>
    <w:p w14:paraId="1DB00625" w14:textId="77777777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i/>
          <w:iCs/>
          <w:kern w:val="0"/>
          <w14:ligatures w14:val="none"/>
        </w:rPr>
      </w:pPr>
      <w:r w:rsidRPr="00FC681C">
        <w:rPr>
          <w:rFonts w:ascii="Calibri" w:eastAsia="Calibri" w:hAnsi="Calibri" w:cs="Calibri"/>
          <w:kern w:val="0"/>
          <w14:ligatures w14:val="none"/>
        </w:rPr>
        <w:t xml:space="preserve">3:00 </w:t>
      </w:r>
      <w:r w:rsidRPr="00FC681C">
        <w:rPr>
          <w:rFonts w:ascii="Calibri" w:eastAsia="Calibri" w:hAnsi="Calibri" w:cs="Calibri"/>
          <w:kern w:val="0"/>
          <w14:ligatures w14:val="none"/>
        </w:rPr>
        <w:tab/>
        <w:t>Families as Genetic Advocates –</w:t>
      </w:r>
      <w:r w:rsidRPr="00FC681C">
        <w:rPr>
          <w:rFonts w:ascii="Calibri" w:eastAsia="Calibri" w:hAnsi="Calibri" w:cs="Calibri"/>
          <w:i/>
          <w:iCs/>
          <w:kern w:val="0"/>
          <w14:ligatures w14:val="none"/>
        </w:rPr>
        <w:t xml:space="preserve"> TBD </w:t>
      </w:r>
    </w:p>
    <w:p w14:paraId="04E86FB2" w14:textId="77777777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kern w:val="0"/>
          <w14:ligatures w14:val="none"/>
        </w:rPr>
      </w:pPr>
      <w:r w:rsidRPr="00FC681C">
        <w:rPr>
          <w:rFonts w:ascii="Calibri" w:eastAsia="Calibri" w:hAnsi="Calibri" w:cs="Calibri"/>
          <w:kern w:val="0"/>
          <w14:ligatures w14:val="none"/>
        </w:rPr>
        <w:t xml:space="preserve">4:00 </w:t>
      </w:r>
      <w:r w:rsidRPr="00FC681C">
        <w:rPr>
          <w:rFonts w:ascii="Calibri" w:eastAsia="Calibri" w:hAnsi="Calibri" w:cs="Calibri"/>
          <w:kern w:val="0"/>
          <w14:ligatures w14:val="none"/>
        </w:rPr>
        <w:tab/>
        <w:t>Day 1 Wrap-Up and Prizes!</w:t>
      </w:r>
    </w:p>
    <w:p w14:paraId="6411A042" w14:textId="77777777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kern w:val="0"/>
          <w14:ligatures w14:val="none"/>
        </w:rPr>
      </w:pPr>
      <w:r w:rsidRPr="00FC681C">
        <w:rPr>
          <w:rFonts w:ascii="Calibri" w:eastAsia="Calibri" w:hAnsi="Calibri" w:cs="Calibri"/>
          <w:kern w:val="0"/>
          <w14:ligatures w14:val="none"/>
        </w:rPr>
        <w:t xml:space="preserve">4:15 </w:t>
      </w:r>
      <w:r w:rsidRPr="00FC681C">
        <w:rPr>
          <w:rFonts w:ascii="Calibri" w:eastAsia="Calibri" w:hAnsi="Calibri" w:cs="Calibri"/>
          <w:kern w:val="0"/>
          <w14:ligatures w14:val="none"/>
        </w:rPr>
        <w:tab/>
        <w:t xml:space="preserve">30 Minute Break – </w:t>
      </w:r>
      <w:r w:rsidRPr="00FC681C">
        <w:rPr>
          <w:rFonts w:ascii="Calibri" w:eastAsia="Calibri" w:hAnsi="Calibri" w:cs="Calibri"/>
          <w:i/>
          <w:iCs/>
          <w:kern w:val="0"/>
          <w14:ligatures w14:val="none"/>
        </w:rPr>
        <w:t xml:space="preserve">Take a moment to meet our exhibitors or check into your room </w:t>
      </w:r>
      <w:r w:rsidRPr="00FC681C">
        <w:rPr>
          <w:rFonts w:ascii="Calibri" w:eastAsia="Calibri" w:hAnsi="Calibri" w:cs="Calibri"/>
          <w:i/>
          <w:iCs/>
          <w:kern w:val="0"/>
          <w14:ligatures w14:val="none"/>
        </w:rPr>
        <w:tab/>
        <w:t>while the poster presenters set-up!</w:t>
      </w:r>
      <w:r w:rsidRPr="00FC681C">
        <w:rPr>
          <w:rFonts w:ascii="Calibri" w:eastAsia="Calibri" w:hAnsi="Calibri" w:cs="Calibri"/>
          <w:kern w:val="0"/>
          <w14:ligatures w14:val="none"/>
        </w:rPr>
        <w:t xml:space="preserve"> </w:t>
      </w:r>
    </w:p>
    <w:p w14:paraId="133DDE58" w14:textId="77777777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kern w:val="0"/>
          <w14:ligatures w14:val="none"/>
        </w:rPr>
      </w:pPr>
      <w:r w:rsidRPr="00FC681C">
        <w:rPr>
          <w:rFonts w:ascii="Calibri" w:eastAsia="Calibri" w:hAnsi="Calibri" w:cs="Calibri"/>
          <w:kern w:val="0"/>
          <w14:ligatures w14:val="none"/>
        </w:rPr>
        <w:t xml:space="preserve">4:45 </w:t>
      </w:r>
      <w:r w:rsidRPr="00FC681C">
        <w:rPr>
          <w:rFonts w:ascii="Calibri" w:eastAsia="Calibri" w:hAnsi="Calibri" w:cs="Calibri"/>
          <w:kern w:val="0"/>
          <w14:ligatures w14:val="none"/>
        </w:rPr>
        <w:tab/>
        <w:t>Poster Session &amp; Reception - with drinks and hors d'oeuvres</w:t>
      </w:r>
    </w:p>
    <w:p w14:paraId="47878BB1" w14:textId="77777777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kern w:val="0"/>
          <w14:ligatures w14:val="none"/>
        </w:rPr>
      </w:pPr>
      <w:r w:rsidRPr="00FC681C">
        <w:rPr>
          <w:rFonts w:ascii="Calibri" w:eastAsia="Calibri" w:hAnsi="Calibri" w:cs="Calibri"/>
          <w:kern w:val="0"/>
          <w14:ligatures w14:val="none"/>
        </w:rPr>
        <w:t xml:space="preserve">6:00 </w:t>
      </w:r>
      <w:r w:rsidRPr="00FC681C">
        <w:rPr>
          <w:rFonts w:ascii="Calibri" w:eastAsia="Calibri" w:hAnsi="Calibri" w:cs="Calibri"/>
          <w:kern w:val="0"/>
          <w14:ligatures w14:val="none"/>
        </w:rPr>
        <w:tab/>
        <w:t>Dinner &amp; Dessert</w:t>
      </w:r>
    </w:p>
    <w:p w14:paraId="3606E835" w14:textId="77777777" w:rsidR="00FC681C" w:rsidRPr="00FC681C" w:rsidRDefault="00FC681C" w:rsidP="00FC681C">
      <w:pPr>
        <w:spacing w:after="0" w:line="240" w:lineRule="auto"/>
        <w:ind w:left="720" w:firstLine="720"/>
        <w:contextualSpacing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3FDD43C9" w14:textId="77777777" w:rsidR="005D12BA" w:rsidRDefault="005D12BA" w:rsidP="00FC681C">
      <w:pPr>
        <w:spacing w:after="0" w:line="240" w:lineRule="auto"/>
        <w:rPr>
          <w:rFonts w:ascii="Calibri" w:eastAsia="Calibri" w:hAnsi="Calibri" w:cs="Calibri"/>
          <w:b/>
          <w:bCs/>
          <w:kern w:val="0"/>
          <w:sz w:val="22"/>
          <w:szCs w:val="22"/>
          <w:u w:val="single"/>
          <w14:ligatures w14:val="none"/>
        </w:rPr>
      </w:pPr>
    </w:p>
    <w:p w14:paraId="58FA45FF" w14:textId="77777777" w:rsidR="00037D5A" w:rsidRDefault="00037D5A" w:rsidP="00FC681C">
      <w:pPr>
        <w:spacing w:after="0" w:line="240" w:lineRule="auto"/>
        <w:rPr>
          <w:rFonts w:ascii="Calibri" w:eastAsia="Calibri" w:hAnsi="Calibri" w:cs="Calibri"/>
          <w:b/>
          <w:bCs/>
          <w:kern w:val="0"/>
          <w:sz w:val="22"/>
          <w:szCs w:val="22"/>
          <w:u w:val="single"/>
          <w14:ligatures w14:val="none"/>
        </w:rPr>
      </w:pPr>
    </w:p>
    <w:p w14:paraId="6C619FD6" w14:textId="1C6AA713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b/>
          <w:bCs/>
          <w:kern w:val="0"/>
          <w:sz w:val="28"/>
          <w:szCs w:val="28"/>
          <w:u w:val="single"/>
          <w14:ligatures w14:val="none"/>
        </w:rPr>
      </w:pPr>
      <w:r w:rsidRPr="00FC681C">
        <w:rPr>
          <w:rFonts w:ascii="Calibri" w:eastAsia="Calibri" w:hAnsi="Calibri" w:cs="Calibri"/>
          <w:b/>
          <w:bCs/>
          <w:kern w:val="0"/>
          <w:sz w:val="28"/>
          <w:szCs w:val="28"/>
          <w:u w:val="single"/>
          <w14:ligatures w14:val="none"/>
        </w:rPr>
        <w:lastRenderedPageBreak/>
        <w:t>Day 2 - Friday, December 4</w:t>
      </w:r>
      <w:r w:rsidRPr="00FC681C">
        <w:rPr>
          <w:rFonts w:ascii="Calibri" w:eastAsia="Calibri" w:hAnsi="Calibri" w:cs="Calibri"/>
          <w:b/>
          <w:bCs/>
          <w:kern w:val="0"/>
          <w:sz w:val="28"/>
          <w:szCs w:val="28"/>
          <w:u w:val="single"/>
          <w:vertAlign w:val="superscript"/>
          <w14:ligatures w14:val="none"/>
        </w:rPr>
        <w:t>th</w:t>
      </w:r>
    </w:p>
    <w:p w14:paraId="783DC2BC" w14:textId="77777777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kern w:val="0"/>
          <w14:ligatures w14:val="none"/>
        </w:rPr>
      </w:pPr>
      <w:r w:rsidRPr="00FC681C">
        <w:rPr>
          <w:rFonts w:ascii="Calibri" w:eastAsia="Calibri" w:hAnsi="Calibri" w:cs="Calibri"/>
          <w:kern w:val="0"/>
          <w14:ligatures w14:val="none"/>
        </w:rPr>
        <w:t xml:space="preserve">8:00 </w:t>
      </w:r>
      <w:r w:rsidRPr="00FC681C">
        <w:rPr>
          <w:rFonts w:ascii="Calibri" w:eastAsia="Calibri" w:hAnsi="Calibri" w:cs="Calibri"/>
          <w:kern w:val="0"/>
          <w14:ligatures w14:val="none"/>
        </w:rPr>
        <w:tab/>
        <w:t xml:space="preserve"> Registration Opens</w:t>
      </w:r>
    </w:p>
    <w:p w14:paraId="74649902" w14:textId="77777777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i/>
          <w:iCs/>
          <w:kern w:val="0"/>
          <w14:ligatures w14:val="none"/>
        </w:rPr>
      </w:pPr>
      <w:r w:rsidRPr="00FC681C">
        <w:rPr>
          <w:rFonts w:ascii="Calibri" w:eastAsia="Calibri" w:hAnsi="Calibri" w:cs="Calibri"/>
          <w:kern w:val="0"/>
          <w14:ligatures w14:val="none"/>
        </w:rPr>
        <w:t xml:space="preserve">8:00 </w:t>
      </w:r>
      <w:r w:rsidRPr="00FC681C">
        <w:rPr>
          <w:rFonts w:ascii="Calibri" w:eastAsia="Calibri" w:hAnsi="Calibri" w:cs="Calibri"/>
          <w:kern w:val="0"/>
          <w14:ligatures w14:val="none"/>
        </w:rPr>
        <w:tab/>
        <w:t>Sponsored Breakfast: Thymidine Kinase 2 Deficiency –</w:t>
      </w:r>
      <w:r w:rsidRPr="00FC681C">
        <w:rPr>
          <w:rFonts w:ascii="Calibri" w:eastAsia="Calibri" w:hAnsi="Calibri" w:cs="Calibri"/>
          <w:i/>
          <w:iCs/>
          <w:kern w:val="0"/>
          <w14:ligatures w14:val="none"/>
        </w:rPr>
        <w:t xml:space="preserve"> UCB</w:t>
      </w:r>
    </w:p>
    <w:p w14:paraId="524EE586" w14:textId="77777777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kern w:val="0"/>
          <w14:ligatures w14:val="none"/>
        </w:rPr>
      </w:pPr>
      <w:r w:rsidRPr="00FC681C">
        <w:rPr>
          <w:rFonts w:ascii="Calibri" w:eastAsia="Calibri" w:hAnsi="Calibri" w:cs="Calibri"/>
          <w:kern w:val="0"/>
          <w14:ligatures w14:val="none"/>
        </w:rPr>
        <w:t xml:space="preserve">9:00 </w:t>
      </w:r>
      <w:r w:rsidRPr="00FC681C">
        <w:rPr>
          <w:rFonts w:ascii="Calibri" w:eastAsia="Calibri" w:hAnsi="Calibri" w:cs="Calibri"/>
          <w:kern w:val="0"/>
          <w14:ligatures w14:val="none"/>
        </w:rPr>
        <w:tab/>
        <w:t xml:space="preserve">Break - Refreshments/Exhibits </w:t>
      </w:r>
    </w:p>
    <w:p w14:paraId="37C83300" w14:textId="77777777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i/>
          <w:iCs/>
          <w:kern w:val="0"/>
          <w14:ligatures w14:val="none"/>
        </w:rPr>
      </w:pPr>
      <w:r w:rsidRPr="00FC681C">
        <w:rPr>
          <w:rFonts w:ascii="Calibri" w:eastAsia="Calibri" w:hAnsi="Calibri" w:cs="Calibri"/>
          <w:kern w:val="0"/>
          <w14:ligatures w14:val="none"/>
        </w:rPr>
        <w:t xml:space="preserve">9:15 </w:t>
      </w:r>
      <w:r w:rsidRPr="00FC681C">
        <w:rPr>
          <w:rFonts w:ascii="Calibri" w:eastAsia="Calibri" w:hAnsi="Calibri" w:cs="Calibri"/>
          <w:kern w:val="0"/>
          <w14:ligatures w14:val="none"/>
        </w:rPr>
        <w:tab/>
        <w:t xml:space="preserve">Welcome - </w:t>
      </w:r>
      <w:r w:rsidRPr="00FC681C">
        <w:rPr>
          <w:rFonts w:ascii="Calibri" w:eastAsia="Calibri" w:hAnsi="Calibri" w:cs="Calibri"/>
          <w:i/>
          <w:iCs/>
          <w:kern w:val="0"/>
          <w14:ligatures w14:val="none"/>
        </w:rPr>
        <w:t xml:space="preserve">Lisa Demers, NERGG President  </w:t>
      </w:r>
    </w:p>
    <w:p w14:paraId="1659615E" w14:textId="77777777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i/>
          <w:iCs/>
          <w:kern w:val="0"/>
          <w14:ligatures w14:val="none"/>
        </w:rPr>
      </w:pPr>
      <w:r w:rsidRPr="00FC681C">
        <w:rPr>
          <w:rFonts w:ascii="Calibri" w:eastAsia="Calibri" w:hAnsi="Calibri" w:cs="Calibri"/>
          <w:kern w:val="0"/>
          <w14:ligatures w14:val="none"/>
        </w:rPr>
        <w:t>9:30</w:t>
      </w:r>
      <w:r w:rsidRPr="00FC681C">
        <w:rPr>
          <w:rFonts w:ascii="Calibri" w:eastAsia="Calibri" w:hAnsi="Calibri" w:cs="Calibri"/>
          <w:i/>
          <w:iCs/>
          <w:kern w:val="0"/>
          <w14:ligatures w14:val="none"/>
        </w:rPr>
        <w:t xml:space="preserve"> </w:t>
      </w:r>
      <w:r w:rsidRPr="00FC681C">
        <w:rPr>
          <w:rFonts w:ascii="Calibri" w:eastAsia="Calibri" w:hAnsi="Calibri" w:cs="Calibri"/>
          <w:i/>
          <w:iCs/>
          <w:kern w:val="0"/>
          <w14:ligatures w14:val="none"/>
        </w:rPr>
        <w:tab/>
      </w:r>
      <w:r w:rsidRPr="00FC681C">
        <w:rPr>
          <w:rFonts w:ascii="Calibri" w:eastAsia="Calibri" w:hAnsi="Calibri" w:cs="Calibri"/>
          <w:kern w:val="0"/>
          <w14:ligatures w14:val="none"/>
        </w:rPr>
        <w:t xml:space="preserve">Incorporating Genetic Counselors in Primary Care Practice - </w:t>
      </w:r>
      <w:r w:rsidRPr="00FC681C">
        <w:rPr>
          <w:rFonts w:ascii="Calibri" w:eastAsia="Calibri" w:hAnsi="Calibri" w:cs="Calibri"/>
          <w:i/>
          <w:iCs/>
          <w:kern w:val="0"/>
          <w14:ligatures w14:val="none"/>
        </w:rPr>
        <w:t>Brianne Phillips, CRNP, &amp;</w:t>
      </w:r>
    </w:p>
    <w:p w14:paraId="7DF908DE" w14:textId="77777777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i/>
          <w:iCs/>
          <w:kern w:val="0"/>
          <w14:ligatures w14:val="none"/>
        </w:rPr>
      </w:pPr>
      <w:r w:rsidRPr="00FC681C">
        <w:rPr>
          <w:rFonts w:ascii="Calibri" w:eastAsia="Calibri" w:hAnsi="Calibri" w:cs="Calibri"/>
          <w:i/>
          <w:iCs/>
          <w:kern w:val="0"/>
          <w14:ligatures w14:val="none"/>
        </w:rPr>
        <w:tab/>
        <w:t xml:space="preserve">Lucy Galea, CGC from Primary Care Precision Medicine Clinic at UPMC </w:t>
      </w:r>
    </w:p>
    <w:p w14:paraId="55D635EB" w14:textId="77777777" w:rsidR="00FC681C" w:rsidRPr="00FC681C" w:rsidRDefault="00FC681C" w:rsidP="00FC68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120" w:line="240" w:lineRule="auto"/>
        <w:rPr>
          <w:rFonts w:ascii="Calibri" w:eastAsia="Calibri" w:hAnsi="Calibri" w:cs="Calibri"/>
          <w:kern w:val="0"/>
          <w14:ligatures w14:val="none"/>
        </w:rPr>
      </w:pPr>
      <w:r w:rsidRPr="00FC681C">
        <w:rPr>
          <w:rFonts w:ascii="Calibri" w:eastAsia="Calibri" w:hAnsi="Calibri" w:cs="Calibri"/>
          <w:kern w:val="0"/>
          <w14:ligatures w14:val="none"/>
        </w:rPr>
        <w:t>10:30</w:t>
      </w:r>
      <w:r w:rsidRPr="00FC681C">
        <w:rPr>
          <w:rFonts w:ascii="Calibri" w:eastAsia="Calibri" w:hAnsi="Calibri" w:cs="Calibri"/>
          <w:kern w:val="0"/>
          <w14:ligatures w14:val="none"/>
        </w:rPr>
        <w:tab/>
        <w:t>Break - Refreshments/Exhibits</w:t>
      </w:r>
      <w:r w:rsidRPr="00FC681C">
        <w:rPr>
          <w:rFonts w:ascii="Calibri" w:eastAsia="Calibri" w:hAnsi="Calibri" w:cs="Calibri"/>
          <w:kern w:val="0"/>
          <w14:ligatures w14:val="none"/>
        </w:rPr>
        <w:tab/>
      </w:r>
    </w:p>
    <w:p w14:paraId="15DF4939" w14:textId="77777777" w:rsidR="00FC681C" w:rsidRPr="00FC681C" w:rsidRDefault="00FC681C" w:rsidP="00FC68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120" w:line="240" w:lineRule="auto"/>
        <w:rPr>
          <w:rFonts w:ascii="Calibri" w:eastAsia="Calibri" w:hAnsi="Calibri" w:cs="Calibri"/>
          <w:kern w:val="0"/>
          <w14:ligatures w14:val="none"/>
        </w:rPr>
      </w:pPr>
      <w:r w:rsidRPr="00FC681C">
        <w:rPr>
          <w:rFonts w:ascii="Calibri" w:eastAsia="Calibri" w:hAnsi="Calibri" w:cs="Calibri"/>
          <w:kern w:val="0"/>
          <w14:ligatures w14:val="none"/>
        </w:rPr>
        <w:t xml:space="preserve">11:00 </w:t>
      </w:r>
      <w:r w:rsidRPr="00FC681C">
        <w:rPr>
          <w:rFonts w:ascii="Calibri" w:eastAsia="Calibri" w:hAnsi="Calibri" w:cs="Calibri"/>
          <w:kern w:val="0"/>
          <w14:ligatures w14:val="none"/>
        </w:rPr>
        <w:tab/>
        <w:t>Feel free to select presentation from either track below!</w:t>
      </w:r>
    </w:p>
    <w:tbl>
      <w:tblPr>
        <w:tblStyle w:val="TableGrid"/>
        <w:tblW w:w="0" w:type="auto"/>
        <w:tblInd w:w="-108" w:type="dxa"/>
        <w:tblBorders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805"/>
        <w:gridCol w:w="529"/>
        <w:gridCol w:w="3611"/>
        <w:gridCol w:w="90"/>
        <w:gridCol w:w="178"/>
        <w:gridCol w:w="4039"/>
        <w:gridCol w:w="98"/>
      </w:tblGrid>
      <w:tr w:rsidR="00FC681C" w14:paraId="7D60A659" w14:textId="77777777" w:rsidTr="00FC681C">
        <w:trPr>
          <w:gridBefore w:val="1"/>
          <w:wBefore w:w="108" w:type="dxa"/>
        </w:trPr>
        <w:tc>
          <w:tcPr>
            <w:tcW w:w="805" w:type="dxa"/>
            <w:tcBorders>
              <w:top w:val="nil"/>
              <w:bottom w:val="nil"/>
            </w:tcBorders>
          </w:tcPr>
          <w:p w14:paraId="366E5099" w14:textId="77777777" w:rsidR="00FC681C" w:rsidRDefault="00FC681C" w:rsidP="00CA13A1">
            <w:pPr>
              <w:spacing w:after="120"/>
            </w:pPr>
          </w:p>
        </w:tc>
        <w:tc>
          <w:tcPr>
            <w:tcW w:w="4140" w:type="dxa"/>
            <w:gridSpan w:val="2"/>
            <w:tcBorders>
              <w:top w:val="nil"/>
              <w:bottom w:val="nil"/>
            </w:tcBorders>
          </w:tcPr>
          <w:p w14:paraId="4116DF70" w14:textId="77777777" w:rsidR="00FC681C" w:rsidRPr="00B657E9" w:rsidRDefault="00FC681C" w:rsidP="00CA13A1">
            <w:pPr>
              <w:jc w:val="center"/>
              <w:rPr>
                <w:color w:val="0F4761" w:themeColor="accent1" w:themeShade="BF"/>
                <w:sz w:val="28"/>
                <w:szCs w:val="28"/>
                <w:u w:val="single"/>
              </w:rPr>
            </w:pPr>
            <w:r w:rsidRPr="00B657E9">
              <w:rPr>
                <w:color w:val="0F4761" w:themeColor="accent1" w:themeShade="BF"/>
                <w:sz w:val="28"/>
                <w:szCs w:val="28"/>
                <w:u w:val="single"/>
              </w:rPr>
              <w:t>Industry Innovations Track</w:t>
            </w:r>
          </w:p>
          <w:p w14:paraId="2586AE12" w14:textId="77777777" w:rsidR="00FC681C" w:rsidRDefault="00FC681C" w:rsidP="00CA13A1">
            <w:pPr>
              <w:spacing w:after="120"/>
              <w:jc w:val="center"/>
            </w:pPr>
            <w:r>
              <w:t>(Ballroom)</w:t>
            </w:r>
          </w:p>
        </w:tc>
        <w:tc>
          <w:tcPr>
            <w:tcW w:w="4405" w:type="dxa"/>
            <w:gridSpan w:val="4"/>
            <w:tcBorders>
              <w:top w:val="nil"/>
              <w:bottom w:val="nil"/>
            </w:tcBorders>
          </w:tcPr>
          <w:p w14:paraId="3AD0AEF9" w14:textId="77777777" w:rsidR="00FC681C" w:rsidRDefault="00FC681C" w:rsidP="00CA13A1">
            <w:pPr>
              <w:jc w:val="center"/>
              <w:rPr>
                <w:color w:val="3A7C22" w:themeColor="accent6" w:themeShade="BF"/>
                <w:sz w:val="28"/>
                <w:szCs w:val="28"/>
                <w:u w:val="single"/>
              </w:rPr>
            </w:pPr>
            <w:r>
              <w:rPr>
                <w:color w:val="3A7C22" w:themeColor="accent6" w:themeShade="BF"/>
                <w:sz w:val="28"/>
                <w:szCs w:val="28"/>
                <w:u w:val="single"/>
              </w:rPr>
              <w:t>Primary Care Genetics Track</w:t>
            </w:r>
          </w:p>
          <w:p w14:paraId="72D55667" w14:textId="77777777" w:rsidR="00FC681C" w:rsidRDefault="00FC681C" w:rsidP="00CA13A1">
            <w:pPr>
              <w:spacing w:after="120"/>
              <w:jc w:val="center"/>
            </w:pPr>
            <w:r>
              <w:t>(Amphitheater)</w:t>
            </w:r>
          </w:p>
        </w:tc>
      </w:tr>
      <w:tr w:rsidR="00FC681C" w14:paraId="3F6D55E2" w14:textId="77777777" w:rsidTr="00FC681C">
        <w:trPr>
          <w:gridBefore w:val="1"/>
          <w:wBefore w:w="108" w:type="dxa"/>
        </w:trPr>
        <w:tc>
          <w:tcPr>
            <w:tcW w:w="805" w:type="dxa"/>
            <w:tcBorders>
              <w:top w:val="nil"/>
            </w:tcBorders>
          </w:tcPr>
          <w:p w14:paraId="7FDAAB20" w14:textId="77777777" w:rsidR="00FC681C" w:rsidRPr="005E29E8" w:rsidRDefault="00FC681C" w:rsidP="00CA13A1">
            <w:pPr>
              <w:spacing w:after="120"/>
              <w:rPr>
                <w:sz w:val="24"/>
                <w:szCs w:val="24"/>
              </w:rPr>
            </w:pPr>
            <w:r w:rsidRPr="005E29E8">
              <w:rPr>
                <w:sz w:val="24"/>
                <w:szCs w:val="24"/>
              </w:rPr>
              <w:t>11:00</w:t>
            </w:r>
          </w:p>
        </w:tc>
        <w:tc>
          <w:tcPr>
            <w:tcW w:w="4140" w:type="dxa"/>
            <w:gridSpan w:val="2"/>
            <w:tcBorders>
              <w:top w:val="nil"/>
            </w:tcBorders>
            <w:shd w:val="clear" w:color="auto" w:fill="C1E4F5" w:themeFill="accent1" w:themeFillTint="33"/>
          </w:tcPr>
          <w:p w14:paraId="02E3E224" w14:textId="77777777" w:rsidR="00FC681C" w:rsidRDefault="00FC681C" w:rsidP="00CA13A1">
            <w:pPr>
              <w:spacing w:after="120"/>
            </w:pPr>
            <w:r>
              <w:t xml:space="preserve">Hypophosphatasia- </w:t>
            </w:r>
            <w:r w:rsidRPr="009F1A9C">
              <w:rPr>
                <w:i/>
                <w:iCs/>
              </w:rPr>
              <w:t>Susan Starling, CGC, Univ of Missouri-KC SOM, for Alexion</w:t>
            </w:r>
          </w:p>
        </w:tc>
        <w:tc>
          <w:tcPr>
            <w:tcW w:w="4405" w:type="dxa"/>
            <w:gridSpan w:val="4"/>
            <w:tcBorders>
              <w:top w:val="nil"/>
            </w:tcBorders>
            <w:shd w:val="clear" w:color="auto" w:fill="D9F2D0" w:themeFill="accent6" w:themeFillTint="33"/>
          </w:tcPr>
          <w:p w14:paraId="7B6727C3" w14:textId="77777777" w:rsidR="00FC681C" w:rsidRDefault="00FC681C" w:rsidP="00CA13A1">
            <w:pPr>
              <w:spacing w:after="120"/>
            </w:pPr>
            <w:r>
              <w:t>Red Flags that Should Prompt a Genetic Referral -</w:t>
            </w:r>
            <w:r w:rsidRPr="000548B8">
              <w:rPr>
                <w:i/>
                <w:iCs/>
              </w:rPr>
              <w:t>Greg Feero, MD, MaineHealth Center for Precision Medicine</w:t>
            </w:r>
          </w:p>
        </w:tc>
      </w:tr>
      <w:tr w:rsidR="00FC681C" w14:paraId="0DD4E665" w14:textId="77777777" w:rsidTr="00FC681C">
        <w:trPr>
          <w:gridBefore w:val="1"/>
          <w:wBefore w:w="108" w:type="dxa"/>
        </w:trPr>
        <w:tc>
          <w:tcPr>
            <w:tcW w:w="805" w:type="dxa"/>
          </w:tcPr>
          <w:p w14:paraId="60849B30" w14:textId="77777777" w:rsidR="00FC681C" w:rsidRPr="005E29E8" w:rsidRDefault="00FC681C" w:rsidP="00CA13A1">
            <w:pPr>
              <w:spacing w:after="120"/>
              <w:rPr>
                <w:sz w:val="24"/>
                <w:szCs w:val="24"/>
              </w:rPr>
            </w:pPr>
            <w:r w:rsidRPr="005E29E8">
              <w:rPr>
                <w:sz w:val="24"/>
                <w:szCs w:val="24"/>
              </w:rPr>
              <w:t>12:00</w:t>
            </w:r>
          </w:p>
        </w:tc>
        <w:tc>
          <w:tcPr>
            <w:tcW w:w="4140" w:type="dxa"/>
            <w:gridSpan w:val="2"/>
            <w:shd w:val="clear" w:color="auto" w:fill="C1E4F5" w:themeFill="accent1" w:themeFillTint="33"/>
          </w:tcPr>
          <w:p w14:paraId="5A426357" w14:textId="77777777" w:rsidR="00FC681C" w:rsidRPr="00D227F0" w:rsidRDefault="00FC681C" w:rsidP="00CA13A1">
            <w:pPr>
              <w:spacing w:after="120"/>
              <w:rPr>
                <w:i/>
                <w:iCs/>
              </w:rPr>
            </w:pPr>
            <w:r>
              <w:t>Barth Syndrome -</w:t>
            </w:r>
            <w:r>
              <w:rPr>
                <w:i/>
                <w:iCs/>
              </w:rPr>
              <w:t xml:space="preserve"> Katie Sapp, CGC, Indiana University SOM, for Mighty Therapeutics </w:t>
            </w:r>
          </w:p>
        </w:tc>
        <w:tc>
          <w:tcPr>
            <w:tcW w:w="4405" w:type="dxa"/>
            <w:gridSpan w:val="4"/>
            <w:shd w:val="clear" w:color="auto" w:fill="D9F2D0" w:themeFill="accent6" w:themeFillTint="33"/>
          </w:tcPr>
          <w:p w14:paraId="3FE9F7D1" w14:textId="3CFEE4B1" w:rsidR="00FC681C" w:rsidRDefault="00FC681C" w:rsidP="00CA13A1">
            <w:pPr>
              <w:spacing w:after="120"/>
            </w:pPr>
            <w:r>
              <w:t xml:space="preserve">Communicating Genetic Information to Families - </w:t>
            </w:r>
            <w:r w:rsidRPr="0020606A">
              <w:rPr>
                <w:i/>
                <w:iCs/>
              </w:rPr>
              <w:t xml:space="preserve">CT NBS Program </w:t>
            </w:r>
            <w:r w:rsidR="00EB61BB">
              <w:rPr>
                <w:i/>
                <w:iCs/>
              </w:rPr>
              <w:t xml:space="preserve">w/ feedback from </w:t>
            </w:r>
            <w:r w:rsidRPr="0020606A">
              <w:rPr>
                <w:i/>
                <w:iCs/>
              </w:rPr>
              <w:t>families</w:t>
            </w:r>
          </w:p>
        </w:tc>
      </w:tr>
      <w:tr w:rsidR="00FC681C" w14:paraId="42AD4C6A" w14:textId="77777777" w:rsidTr="00FC681C">
        <w:trPr>
          <w:gridBefore w:val="1"/>
          <w:wBefore w:w="108" w:type="dxa"/>
        </w:trPr>
        <w:tc>
          <w:tcPr>
            <w:tcW w:w="805" w:type="dxa"/>
          </w:tcPr>
          <w:p w14:paraId="3B975F86" w14:textId="77777777" w:rsidR="00FC681C" w:rsidRPr="005E29E8" w:rsidRDefault="00FC681C" w:rsidP="00CA13A1">
            <w:pPr>
              <w:spacing w:after="120"/>
              <w:rPr>
                <w:sz w:val="24"/>
                <w:szCs w:val="24"/>
              </w:rPr>
            </w:pPr>
            <w:r w:rsidRPr="005E29E8">
              <w:rPr>
                <w:sz w:val="24"/>
                <w:szCs w:val="24"/>
              </w:rPr>
              <w:t>12:30</w:t>
            </w:r>
          </w:p>
        </w:tc>
        <w:tc>
          <w:tcPr>
            <w:tcW w:w="8545" w:type="dxa"/>
            <w:gridSpan w:val="6"/>
          </w:tcPr>
          <w:p w14:paraId="39385F50" w14:textId="77777777" w:rsidR="00FC681C" w:rsidRPr="00A05880" w:rsidRDefault="00FC681C" w:rsidP="00CA13A1">
            <w:pPr>
              <w:jc w:val="center"/>
              <w:rPr>
                <w:sz w:val="24"/>
                <w:szCs w:val="24"/>
              </w:rPr>
            </w:pPr>
            <w:r w:rsidRPr="00A05880">
              <w:rPr>
                <w:sz w:val="24"/>
                <w:szCs w:val="24"/>
              </w:rPr>
              <w:t>Lunch in the ballroom</w:t>
            </w:r>
          </w:p>
        </w:tc>
      </w:tr>
      <w:tr w:rsidR="00FC681C" w14:paraId="7E4F36DD" w14:textId="77777777" w:rsidTr="00FC681C">
        <w:trPr>
          <w:gridBefore w:val="1"/>
          <w:wBefore w:w="108" w:type="dxa"/>
        </w:trPr>
        <w:tc>
          <w:tcPr>
            <w:tcW w:w="805" w:type="dxa"/>
          </w:tcPr>
          <w:p w14:paraId="0D595BDF" w14:textId="77777777" w:rsidR="00FC681C" w:rsidRPr="005E29E8" w:rsidRDefault="00FC681C" w:rsidP="00CA13A1">
            <w:pPr>
              <w:spacing w:after="120"/>
              <w:rPr>
                <w:sz w:val="24"/>
                <w:szCs w:val="24"/>
              </w:rPr>
            </w:pPr>
            <w:r w:rsidRPr="005E29E8">
              <w:rPr>
                <w:sz w:val="24"/>
                <w:szCs w:val="24"/>
              </w:rPr>
              <w:t>1:30</w:t>
            </w:r>
          </w:p>
        </w:tc>
        <w:tc>
          <w:tcPr>
            <w:tcW w:w="4230" w:type="dxa"/>
            <w:gridSpan w:val="3"/>
            <w:shd w:val="clear" w:color="auto" w:fill="C1E4F5" w:themeFill="accent1" w:themeFillTint="33"/>
          </w:tcPr>
          <w:p w14:paraId="382639ED" w14:textId="77777777" w:rsidR="00FC681C" w:rsidRDefault="00FC681C" w:rsidP="00CA13A1">
            <w:pPr>
              <w:spacing w:after="120"/>
            </w:pPr>
            <w:r>
              <w:t xml:space="preserve">WGS Variant Reporting - </w:t>
            </w:r>
            <w:r>
              <w:rPr>
                <w:i/>
                <w:iCs/>
              </w:rPr>
              <w:t>Brian Schoenfeld, CGC, Natera</w:t>
            </w:r>
          </w:p>
        </w:tc>
        <w:tc>
          <w:tcPr>
            <w:tcW w:w="4315" w:type="dxa"/>
            <w:gridSpan w:val="3"/>
            <w:shd w:val="clear" w:color="auto" w:fill="D9F2D0" w:themeFill="accent6" w:themeFillTint="33"/>
          </w:tcPr>
          <w:p w14:paraId="2D89109E" w14:textId="77777777" w:rsidR="00FC681C" w:rsidRDefault="00FC681C" w:rsidP="00CA13A1">
            <w:pPr>
              <w:spacing w:after="120"/>
            </w:pPr>
            <w:r>
              <w:t xml:space="preserve">Accessing Genetic Services for the Primary Care Patient </w:t>
            </w:r>
            <w:r>
              <w:rPr>
                <w:i/>
                <w:iCs/>
              </w:rPr>
              <w:t>– PANEL</w:t>
            </w:r>
          </w:p>
        </w:tc>
      </w:tr>
      <w:tr w:rsidR="00FC681C" w14:paraId="167576E0" w14:textId="77777777" w:rsidTr="00FC681C">
        <w:trPr>
          <w:gridBefore w:val="1"/>
          <w:wBefore w:w="108" w:type="dxa"/>
        </w:trPr>
        <w:tc>
          <w:tcPr>
            <w:tcW w:w="805" w:type="dxa"/>
          </w:tcPr>
          <w:p w14:paraId="3FF8C8B3" w14:textId="77777777" w:rsidR="00FC681C" w:rsidRPr="005E29E8" w:rsidRDefault="00FC681C" w:rsidP="00CA13A1">
            <w:pPr>
              <w:spacing w:after="120"/>
              <w:rPr>
                <w:sz w:val="24"/>
                <w:szCs w:val="24"/>
              </w:rPr>
            </w:pPr>
            <w:r w:rsidRPr="005E29E8">
              <w:rPr>
                <w:sz w:val="24"/>
                <w:szCs w:val="24"/>
              </w:rPr>
              <w:t>2:30</w:t>
            </w:r>
          </w:p>
        </w:tc>
        <w:tc>
          <w:tcPr>
            <w:tcW w:w="4230" w:type="dxa"/>
            <w:gridSpan w:val="3"/>
            <w:shd w:val="clear" w:color="auto" w:fill="C1E4F5" w:themeFill="accent1" w:themeFillTint="33"/>
          </w:tcPr>
          <w:p w14:paraId="46386427" w14:textId="77777777" w:rsidR="00FC681C" w:rsidRDefault="00FC681C" w:rsidP="00CA13A1">
            <w:pPr>
              <w:spacing w:after="120"/>
            </w:pPr>
            <w:r>
              <w:t xml:space="preserve">X-Linked Hypophosphatemia (XLH) - </w:t>
            </w:r>
            <w:r w:rsidRPr="009919B0">
              <w:rPr>
                <w:i/>
                <w:iCs/>
              </w:rPr>
              <w:t>Kyowa Kirin</w:t>
            </w:r>
          </w:p>
        </w:tc>
        <w:tc>
          <w:tcPr>
            <w:tcW w:w="4315" w:type="dxa"/>
            <w:gridSpan w:val="3"/>
            <w:shd w:val="clear" w:color="auto" w:fill="D9F2D0" w:themeFill="accent6" w:themeFillTint="33"/>
          </w:tcPr>
          <w:p w14:paraId="7C66FFEF" w14:textId="77777777" w:rsidR="00FC681C" w:rsidRPr="0043475A" w:rsidRDefault="00FC681C" w:rsidP="00CA13A1">
            <w:pPr>
              <w:pStyle w:val="ListParagraph"/>
              <w:spacing w:after="120"/>
              <w:ind w:left="0"/>
              <w:rPr>
                <w:rFonts w:asciiTheme="minorHAnsi" w:hAnsiTheme="minorHAnsi" w:cstheme="minorBidi"/>
              </w:rPr>
            </w:pPr>
            <w:r>
              <w:t>Continued Panel &amp; Collaborative Discussion About Practical Solutions</w:t>
            </w:r>
          </w:p>
        </w:tc>
      </w:tr>
      <w:tr w:rsidR="00FC681C" w:rsidRPr="00FC681C" w14:paraId="4DC4BCDB" w14:textId="77777777" w:rsidTr="00FC681C">
        <w:trPr>
          <w:gridAfter w:val="1"/>
          <w:wAfter w:w="98" w:type="dxa"/>
          <w:trHeight w:val="53"/>
        </w:trPr>
        <w:tc>
          <w:tcPr>
            <w:tcW w:w="1442" w:type="dxa"/>
            <w:gridSpan w:val="3"/>
            <w:tcBorders>
              <w:top w:val="nil"/>
              <w:bottom w:val="nil"/>
            </w:tcBorders>
          </w:tcPr>
          <w:p w14:paraId="3208C2CF" w14:textId="77777777" w:rsidR="00FC681C" w:rsidRPr="00FC681C" w:rsidRDefault="00FC681C" w:rsidP="00FC681C">
            <w:pPr>
              <w:spacing w:after="120"/>
              <w:ind w:left="720"/>
              <w:contextualSpacing/>
            </w:pPr>
          </w:p>
        </w:tc>
        <w:tc>
          <w:tcPr>
            <w:tcW w:w="3879" w:type="dxa"/>
            <w:gridSpan w:val="3"/>
            <w:tcBorders>
              <w:top w:val="nil"/>
              <w:bottom w:val="nil"/>
            </w:tcBorders>
          </w:tcPr>
          <w:p w14:paraId="7A806E52" w14:textId="12E8582B" w:rsidR="00FC681C" w:rsidRPr="00FC681C" w:rsidRDefault="00FC681C" w:rsidP="00FC681C">
            <w:pPr>
              <w:spacing w:after="120"/>
              <w:ind w:left="720"/>
              <w:contextualSpacing/>
              <w:jc w:val="center"/>
            </w:pPr>
          </w:p>
        </w:tc>
        <w:tc>
          <w:tcPr>
            <w:tcW w:w="4039" w:type="dxa"/>
            <w:tcBorders>
              <w:top w:val="nil"/>
              <w:bottom w:val="nil"/>
            </w:tcBorders>
          </w:tcPr>
          <w:p w14:paraId="443F5C4D" w14:textId="7F58F628" w:rsidR="00FC681C" w:rsidRPr="00FC681C" w:rsidRDefault="00FC681C" w:rsidP="00FC681C">
            <w:pPr>
              <w:spacing w:after="120"/>
              <w:ind w:left="720"/>
              <w:contextualSpacing/>
              <w:jc w:val="center"/>
            </w:pPr>
          </w:p>
        </w:tc>
      </w:tr>
    </w:tbl>
    <w:p w14:paraId="4D719DC9" w14:textId="77777777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kern w:val="0"/>
          <w14:ligatures w14:val="none"/>
        </w:rPr>
      </w:pPr>
      <w:r w:rsidRPr="00FC681C">
        <w:rPr>
          <w:rFonts w:ascii="Calibri" w:eastAsia="Calibri" w:hAnsi="Calibri" w:cs="Calibri"/>
          <w:kern w:val="0"/>
          <w14:ligatures w14:val="none"/>
        </w:rPr>
        <w:t xml:space="preserve">3:30 </w:t>
      </w:r>
      <w:r w:rsidRPr="00FC681C">
        <w:rPr>
          <w:rFonts w:ascii="Calibri" w:eastAsia="Calibri" w:hAnsi="Calibri" w:cs="Calibri"/>
          <w:kern w:val="0"/>
          <w14:ligatures w14:val="none"/>
        </w:rPr>
        <w:tab/>
        <w:t>Break - Refreshments/Exhibits</w:t>
      </w:r>
    </w:p>
    <w:p w14:paraId="1ABEF7F8" w14:textId="77777777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i/>
          <w:iCs/>
          <w:kern w:val="0"/>
          <w14:ligatures w14:val="none"/>
        </w:rPr>
      </w:pPr>
      <w:r w:rsidRPr="00FC681C">
        <w:rPr>
          <w:rFonts w:ascii="Calibri" w:eastAsia="Calibri" w:hAnsi="Calibri" w:cs="Calibri"/>
          <w:kern w:val="0"/>
          <w14:ligatures w14:val="none"/>
        </w:rPr>
        <w:t xml:space="preserve">3:45 </w:t>
      </w:r>
      <w:r w:rsidRPr="00FC681C">
        <w:rPr>
          <w:rFonts w:ascii="Calibri" w:eastAsia="Calibri" w:hAnsi="Calibri" w:cs="Calibri"/>
          <w:kern w:val="0"/>
          <w14:ligatures w14:val="none"/>
        </w:rPr>
        <w:tab/>
        <w:t>Regional Update on NBS Panel –</w:t>
      </w:r>
      <w:r w:rsidRPr="00FC681C">
        <w:rPr>
          <w:rFonts w:ascii="Aptos" w:eastAsia="Calibri" w:hAnsi="Aptos" w:cs="Aptos"/>
          <w:color w:val="000000"/>
          <w:kern w:val="0"/>
          <w14:ligatures w14:val="none"/>
        </w:rPr>
        <w:t xml:space="preserve"> </w:t>
      </w:r>
      <w:r w:rsidRPr="00FC681C">
        <w:rPr>
          <w:rFonts w:ascii="Calibri" w:eastAsia="Calibri" w:hAnsi="Calibri" w:cs="Calibri"/>
          <w:i/>
          <w:iCs/>
          <w:kern w:val="0"/>
          <w14:ligatures w14:val="none"/>
        </w:rPr>
        <w:t xml:space="preserve">Anne Comeau, PhD, &amp; Inderneel Sahai, MD, New </w:t>
      </w:r>
      <w:r w:rsidRPr="00FC681C">
        <w:rPr>
          <w:rFonts w:ascii="Calibri" w:eastAsia="Calibri" w:hAnsi="Calibri" w:cs="Calibri"/>
          <w:i/>
          <w:iCs/>
          <w:kern w:val="0"/>
          <w14:ligatures w14:val="none"/>
        </w:rPr>
        <w:tab/>
        <w:t>England Newborn Screening Program</w:t>
      </w:r>
    </w:p>
    <w:p w14:paraId="2B3BB7AB" w14:textId="77777777" w:rsidR="00FC681C" w:rsidRPr="00FC681C" w:rsidRDefault="00FC681C" w:rsidP="00FC681C">
      <w:pPr>
        <w:spacing w:after="120" w:line="240" w:lineRule="auto"/>
        <w:rPr>
          <w:rFonts w:ascii="Calibri" w:eastAsia="Calibri" w:hAnsi="Calibri" w:cs="Calibri"/>
          <w:kern w:val="0"/>
          <w14:ligatures w14:val="none"/>
        </w:rPr>
      </w:pPr>
      <w:r w:rsidRPr="00FC681C">
        <w:rPr>
          <w:rFonts w:ascii="Calibri" w:eastAsia="Calibri" w:hAnsi="Calibri" w:cs="Calibri"/>
          <w:kern w:val="0"/>
          <w14:ligatures w14:val="none"/>
        </w:rPr>
        <w:t xml:space="preserve">4:45 </w:t>
      </w:r>
      <w:r w:rsidRPr="00FC681C">
        <w:rPr>
          <w:rFonts w:ascii="Calibri" w:eastAsia="Calibri" w:hAnsi="Calibri" w:cs="Calibri"/>
          <w:kern w:val="0"/>
          <w14:ligatures w14:val="none"/>
        </w:rPr>
        <w:tab/>
        <w:t xml:space="preserve">Closing Remarks- </w:t>
      </w:r>
      <w:r w:rsidRPr="00FC681C">
        <w:rPr>
          <w:rFonts w:ascii="Calibri" w:eastAsia="Calibri" w:hAnsi="Calibri" w:cs="Calibri"/>
          <w:i/>
          <w:iCs/>
          <w:kern w:val="0"/>
          <w14:ligatures w14:val="none"/>
        </w:rPr>
        <w:t xml:space="preserve">Lisa Demers, NERGG President  </w:t>
      </w:r>
    </w:p>
    <w:p w14:paraId="4194D953" w14:textId="77777777" w:rsidR="00FC681C" w:rsidRDefault="00FC681C"/>
    <w:p w14:paraId="73A07616" w14:textId="07A60531" w:rsidR="00AE7507" w:rsidRPr="00037D5A" w:rsidRDefault="00037D5A" w:rsidP="00037D5A">
      <w:pPr>
        <w:jc w:val="center"/>
        <w:rPr>
          <w:b/>
          <w:bCs/>
        </w:rPr>
      </w:pPr>
      <w:r w:rsidRPr="00037D5A">
        <w:rPr>
          <w:b/>
          <w:bCs/>
        </w:rPr>
        <w:t xml:space="preserve">Contact </w:t>
      </w:r>
      <w:hyperlink r:id="rId8" w:history="1">
        <w:r w:rsidRPr="00037D5A">
          <w:rPr>
            <w:rStyle w:val="Hyperlink"/>
            <w:b/>
            <w:bCs/>
          </w:rPr>
          <w:t>director@nergg.org</w:t>
        </w:r>
      </w:hyperlink>
      <w:r w:rsidRPr="00037D5A">
        <w:rPr>
          <w:b/>
          <w:bCs/>
        </w:rPr>
        <w:t xml:space="preserve"> with any questions</w:t>
      </w:r>
      <w:r>
        <w:rPr>
          <w:b/>
          <w:bCs/>
        </w:rPr>
        <w:t>!</w:t>
      </w:r>
    </w:p>
    <w:sectPr w:rsidR="00AE7507" w:rsidRPr="00037D5A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8FAEE" w14:textId="77777777" w:rsidR="00EF3F23" w:rsidRDefault="00EF3F23" w:rsidP="00FC681C">
      <w:pPr>
        <w:spacing w:after="0" w:line="240" w:lineRule="auto"/>
      </w:pPr>
      <w:r>
        <w:separator/>
      </w:r>
    </w:p>
  </w:endnote>
  <w:endnote w:type="continuationSeparator" w:id="0">
    <w:p w14:paraId="0E25C420" w14:textId="77777777" w:rsidR="00EF3F23" w:rsidRDefault="00EF3F23" w:rsidP="00FC6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2DEC1" w14:textId="79A545E7" w:rsidR="00AE7507" w:rsidRPr="00C80B90" w:rsidRDefault="00FB2158" w:rsidP="00AE7507">
    <w:pPr>
      <w:pStyle w:val="Footer"/>
    </w:pPr>
    <w:r>
      <w:t>NOTE -</w:t>
    </w:r>
    <w:r w:rsidR="00AE7507" w:rsidRPr="00C80B90">
      <w:t xml:space="preserve"> This educational activity is currently under review for CME credit approval by the Hanley Center for Health Leadership and Education and </w:t>
    </w:r>
    <w:r w:rsidR="00E07D24">
      <w:t xml:space="preserve">for </w:t>
    </w:r>
    <w:r w:rsidR="00AE7507" w:rsidRPr="00C80B90">
      <w:t>CEU credit approval by the National Society for Genetic Counselors. Final credit designation will be provided upon approval.</w:t>
    </w:r>
    <w:r w:rsidR="00E07D24">
      <w:t xml:space="preserve"> </w:t>
    </w:r>
  </w:p>
  <w:p w14:paraId="5CFA6DCC" w14:textId="77777777" w:rsidR="00AE7507" w:rsidRDefault="00AE75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B2DE6" w14:textId="77777777" w:rsidR="00EF3F23" w:rsidRDefault="00EF3F23" w:rsidP="00FC681C">
      <w:pPr>
        <w:spacing w:after="0" w:line="240" w:lineRule="auto"/>
      </w:pPr>
      <w:r>
        <w:separator/>
      </w:r>
    </w:p>
  </w:footnote>
  <w:footnote w:type="continuationSeparator" w:id="0">
    <w:p w14:paraId="7965DFDB" w14:textId="77777777" w:rsidR="00EF3F23" w:rsidRDefault="00EF3F23" w:rsidP="00FC6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788E6" w14:textId="77777777" w:rsidR="00FC681C" w:rsidRPr="00F744C0" w:rsidRDefault="00FC681C" w:rsidP="00FC681C">
    <w:pPr>
      <w:jc w:val="center"/>
      <w:rPr>
        <w:rFonts w:ascii="Tw Cen MT" w:hAnsi="Tw Cen MT"/>
        <w:b/>
        <w:color w:val="005A5A"/>
        <w:sz w:val="44"/>
        <w:szCs w:val="40"/>
      </w:rPr>
    </w:pPr>
    <w:r w:rsidRPr="00F744C0">
      <w:rPr>
        <w:rFonts w:ascii="Tw Cen MT" w:hAnsi="Tw Cen MT"/>
        <w:b/>
        <w:color w:val="005A5A"/>
        <w:sz w:val="44"/>
        <w:szCs w:val="40"/>
      </w:rPr>
      <w:t>NERGG 49</w:t>
    </w:r>
    <w:r w:rsidRPr="00F744C0">
      <w:rPr>
        <w:rFonts w:ascii="Tw Cen MT" w:hAnsi="Tw Cen MT"/>
        <w:b/>
        <w:color w:val="005A5A"/>
        <w:sz w:val="44"/>
        <w:szCs w:val="40"/>
        <w:vertAlign w:val="superscript"/>
      </w:rPr>
      <w:t>th</w:t>
    </w:r>
    <w:r w:rsidRPr="00F744C0">
      <w:rPr>
        <w:rFonts w:ascii="Tw Cen MT" w:hAnsi="Tw Cen MT"/>
        <w:b/>
        <w:color w:val="005A5A"/>
        <w:sz w:val="44"/>
        <w:szCs w:val="40"/>
      </w:rPr>
      <w:t xml:space="preserve"> Annual Educational Conference </w:t>
    </w:r>
  </w:p>
  <w:p w14:paraId="704CA7DD" w14:textId="77777777" w:rsidR="00FC681C" w:rsidRPr="000A67A2" w:rsidRDefault="00FC681C" w:rsidP="00FC681C">
    <w:pPr>
      <w:spacing w:after="0"/>
      <w:jc w:val="center"/>
      <w:rPr>
        <w:rFonts w:ascii="Tw Cen MT" w:hAnsi="Tw Cen MT"/>
        <w:b/>
        <w:bCs/>
        <w:color w:val="2D2E33"/>
        <w:sz w:val="28"/>
        <w:szCs w:val="36"/>
      </w:rPr>
    </w:pPr>
    <w:r w:rsidRPr="000A67A2">
      <w:rPr>
        <w:rFonts w:ascii="Tw Cen MT" w:hAnsi="Tw Cen MT"/>
        <w:b/>
        <w:bCs/>
        <w:color w:val="2D2E33"/>
        <w:sz w:val="28"/>
        <w:szCs w:val="36"/>
      </w:rPr>
      <w:t>December 3–4, 2026</w:t>
    </w:r>
  </w:p>
  <w:p w14:paraId="30C2E717" w14:textId="3AE5DBE0" w:rsidR="00FC681C" w:rsidRDefault="00FC681C" w:rsidP="00FC681C">
    <w:pPr>
      <w:spacing w:after="0"/>
      <w:jc w:val="center"/>
      <w:rPr>
        <w:rFonts w:ascii="Tw Cen MT" w:hAnsi="Tw Cen MT"/>
        <w:b/>
        <w:bCs/>
        <w:color w:val="2D2E33"/>
        <w:sz w:val="28"/>
        <w:szCs w:val="36"/>
      </w:rPr>
    </w:pPr>
    <w:r w:rsidRPr="000A67A2">
      <w:rPr>
        <w:rFonts w:ascii="Tw Cen MT" w:hAnsi="Tw Cen MT"/>
        <w:b/>
        <w:bCs/>
        <w:color w:val="2D2E33"/>
        <w:sz w:val="28"/>
        <w:szCs w:val="36"/>
      </w:rPr>
      <w:t>Sheraton Portsmouth Harborside Hotel, Portsmouth, NH</w:t>
    </w:r>
  </w:p>
  <w:p w14:paraId="08530BCD" w14:textId="77777777" w:rsidR="00037D5A" w:rsidRPr="00037D5A" w:rsidRDefault="00037D5A" w:rsidP="00FC681C">
    <w:pPr>
      <w:spacing w:after="0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41403"/>
    <w:multiLevelType w:val="hybridMultilevel"/>
    <w:tmpl w:val="2306FEB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37590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81C"/>
    <w:rsid w:val="00037D5A"/>
    <w:rsid w:val="003678D6"/>
    <w:rsid w:val="003851AE"/>
    <w:rsid w:val="004E6F0E"/>
    <w:rsid w:val="005546CB"/>
    <w:rsid w:val="00566383"/>
    <w:rsid w:val="005D12BA"/>
    <w:rsid w:val="006805E0"/>
    <w:rsid w:val="00763E68"/>
    <w:rsid w:val="007F21C1"/>
    <w:rsid w:val="00893315"/>
    <w:rsid w:val="008F1F31"/>
    <w:rsid w:val="00945C00"/>
    <w:rsid w:val="00A221EF"/>
    <w:rsid w:val="00AE7507"/>
    <w:rsid w:val="00C415D8"/>
    <w:rsid w:val="00D64DCC"/>
    <w:rsid w:val="00E07D24"/>
    <w:rsid w:val="00E325C5"/>
    <w:rsid w:val="00EB61BB"/>
    <w:rsid w:val="00ED63F7"/>
    <w:rsid w:val="00EF3F23"/>
    <w:rsid w:val="00F26460"/>
    <w:rsid w:val="00F356BD"/>
    <w:rsid w:val="00FB2158"/>
    <w:rsid w:val="00FC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9CE812"/>
  <w15:chartTrackingRefBased/>
  <w15:docId w15:val="{E1AEE91D-1BCA-4650-BB0B-BDBF00164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68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68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68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8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8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8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8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8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8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8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68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68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8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8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8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8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8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8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68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68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8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8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68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68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68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68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8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8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681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C6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81C"/>
  </w:style>
  <w:style w:type="paragraph" w:styleId="Footer">
    <w:name w:val="footer"/>
    <w:basedOn w:val="Normal"/>
    <w:link w:val="FooterChar"/>
    <w:uiPriority w:val="99"/>
    <w:unhideWhenUsed/>
    <w:rsid w:val="00FC6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81C"/>
  </w:style>
  <w:style w:type="table" w:styleId="TableGrid">
    <w:name w:val="Table Grid"/>
    <w:basedOn w:val="TableNormal"/>
    <w:uiPriority w:val="39"/>
    <w:rsid w:val="00FC681C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805E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05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ctor@nergg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rgg.regfox.com/nerggs-49th-annual-educational-conferenc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Shepard</dc:creator>
  <cp:keywords/>
  <dc:description/>
  <cp:lastModifiedBy>Angela Shepard</cp:lastModifiedBy>
  <cp:revision>17</cp:revision>
  <dcterms:created xsi:type="dcterms:W3CDTF">2026-09-11T20:48:00Z</dcterms:created>
  <dcterms:modified xsi:type="dcterms:W3CDTF">2026-09-14T16:04:00Z</dcterms:modified>
</cp:coreProperties>
</file>